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32B6B8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center"/>
        <w:tabs>
          <w:tab w:val="left" w:pos="1710" w:leader="none"/>
        </w:tabs>
        <w:rPr>
          <w:sz w:val="20"/>
          <w:b w:val="1"/>
          <w:color w:val="000000"/>
        </w:rPr>
      </w:pPr>
      <w:r>
        <w:rPr>
          <w:sz w:val="20"/>
          <w:b w:val="1"/>
          <w:color w:val="000000"/>
        </w:rPr>
        <w:t xml:space="preserve">Договор № </w:t>
      </w:r>
      <w:r>
        <w:rPr>
          <w:sz w:val="20"/>
          <w:b w:val="1"/>
          <w:color w:val="000000"/>
          <w:lang w:val="ru-RU" w:bidi="ru-RU" w:eastAsia="ru-RU"/>
        </w:rPr>
        <w:t>_____</w:t>
      </w:r>
    </w:p>
    <w:p>
      <w:pPr>
        <w:jc w:val="center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на предоставление сервисных услуг, предоставляемых</w:t>
      </w:r>
    </w:p>
    <w:p>
      <w:pPr>
        <w:jc w:val="center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в процессе оказания медицинской помощи</w:t>
      </w:r>
    </w:p>
    <w:p>
      <w:pPr>
        <w:ind w:firstLine="56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rPr>
          <w:sz w:val="20"/>
        </w:rPr>
      </w:pPr>
      <w:r>
        <w:rPr>
          <w:sz w:val="20"/>
          <w:color w:val="000000"/>
        </w:rPr>
        <w:t>г.Москва</w:t>
      </w:r>
      <w:r>
        <w:rPr>
          <w:sz w:val="20"/>
          <w:b w:val="1"/>
          <w:color w:val="000000"/>
        </w:rPr>
        <w:t xml:space="preserve">            </w:t>
      </w:r>
      <w:r>
        <w:rPr>
          <w:sz w:val="20"/>
          <w:color w:val="000000"/>
        </w:rPr>
        <w:t xml:space="preserve">               </w:t>
      </w:r>
      <w:r>
        <w:rPr>
          <w:sz w:val="20"/>
          <w:b w:val="1"/>
          <w:color w:val="000000"/>
        </w:rPr>
        <w:t xml:space="preserve">                                                        </w:t>
      </w:r>
    </w:p>
    <w:p>
      <w:pPr>
        <w:jc w:val="right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</w:tabs>
        <w:rPr>
          <w:sz w:val="20"/>
        </w:rPr>
      </w:pPr>
      <w:r>
        <w:rPr>
          <w:sz w:val="20"/>
          <w:color w:val="000000"/>
          <w:lang w:val="ru-RU" w:bidi="ru-RU" w:eastAsia="ru-RU"/>
        </w:rPr>
        <w:t>_____</w:t>
      </w:r>
      <w:r>
        <w:rPr>
          <w:sz w:val="20"/>
          <w:color w:val="000000"/>
        </w:rPr>
        <w:t>2019 г.</w:t>
      </w:r>
    </w:p>
    <w:p>
      <w:pPr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b w:val="1"/>
          <w:color w:val="000000"/>
        </w:rPr>
      </w:pPr>
    </w:p>
    <w:p>
      <w:pPr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b w:val="1"/>
          <w:color w:val="000000"/>
        </w:rPr>
      </w:pPr>
    </w:p>
    <w:p>
      <w:pPr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b w:val="1"/>
          <w:color w:val="000000"/>
        </w:rPr>
        <w:tab/>
        <w:t>Государственное бюджетное учреждение здравоохранения города Москвы «Городская клиническая больница</w:t>
      </w:r>
      <w:r>
        <w:rPr>
          <w:sz w:val="20"/>
          <w:b w:val="1"/>
          <w:color w:val="000000"/>
          <w:lang w:val="ru-RU" w:bidi="ru-RU" w:eastAsia="ru-RU"/>
        </w:rPr>
        <w:t xml:space="preserve"> имени</w:t>
      </w:r>
      <w:r>
        <w:rPr>
          <w:sz w:val="20"/>
          <w:b w:val="1"/>
          <w:color w:val="000000"/>
        </w:rPr>
        <w:t xml:space="preserve"> </w:t>
      </w:r>
      <w:r>
        <w:rPr>
          <w:rFonts w:ascii="Times New Roman" w:hAnsi="Times New Roman"/>
          <w:sz w:val="20"/>
          <w:b w:val="1"/>
        </w:rPr>
        <w:t>В.П. Демихова</w:t>
      </w:r>
      <w:r>
        <w:rPr>
          <w:sz w:val="20"/>
          <w:b w:val="1"/>
          <w:color w:val="000000"/>
        </w:rPr>
        <w:t xml:space="preserve"> Департамента здравоохранения города Москвы»</w:t>
      </w:r>
      <w:r>
        <w:rPr>
          <w:sz w:val="20"/>
          <w:color w:val="000000"/>
        </w:rPr>
        <w:t xml:space="preserve">, ОГРН 1027739708700, зарегистрировано Межрайонной инспекцией Федеральной налоговой службы № 46 по г. Москве, именуемое в дальнейшем </w:t>
      </w:r>
      <w:r>
        <w:rPr>
          <w:sz w:val="20"/>
          <w:b w:val="1"/>
          <w:color w:val="000000"/>
        </w:rPr>
        <w:t>«Медицинская организация»</w:t>
      </w:r>
      <w:r>
        <w:rPr>
          <w:sz w:val="20"/>
          <w:b w:val="1"/>
          <w:color w:val="000000"/>
          <w:lang w:val="ru-RU" w:bidi="ru-RU" w:eastAsia="ru-RU"/>
        </w:rPr>
        <w:t xml:space="preserve"> </w:t>
      </w:r>
      <w:r>
        <w:rPr>
          <w:sz w:val="20"/>
          <w:b w:val="0"/>
          <w:color w:val="000000"/>
          <w:lang w:val="ru-RU" w:bidi="ru-RU" w:eastAsia="ru-RU"/>
        </w:rPr>
        <w:t>в лице</w:t>
      </w:r>
      <w:r>
        <w:rPr>
          <w:sz w:val="20"/>
          <w:color w:val="000000"/>
        </w:rPr>
        <w:t xml:space="preserve"> начальника отдела по внебюджетной деятельности </w:t>
      </w:r>
      <w:r>
        <w:rPr>
          <w:sz w:val="20"/>
          <w:color w:val="000000"/>
          <w:vertAlign w:val="baseline"/>
        </w:rPr>
        <w:t xml:space="preserve">Брижань </w:t>
      </w:r>
      <w:r>
        <w:rPr>
          <w:sz w:val="20"/>
          <w:color w:val="000000"/>
        </w:rPr>
        <w:t xml:space="preserve">Сергея Леонидовича, действующего на основании доверенности </w:t>
      </w:r>
      <w:r>
        <w:rPr>
          <w:rFonts w:ascii="Times New Roman" w:hAnsi="Times New Roman"/>
          <w:sz w:val="20"/>
        </w:rPr>
        <w:t xml:space="preserve">№ </w:t>
      </w:r>
      <w:r>
        <w:rPr>
          <w:sz w:val="20"/>
        </w:rPr>
        <w:t>16-юр от 19 ноября 2018г. Лицензии на осуществление медицинской деятельности № ЛО-77-01-016845 от 16 октября 2018 г</w:t>
      </w:r>
      <w:r>
        <w:t xml:space="preserve"> </w:t>
      </w:r>
      <w:r>
        <w:rPr>
          <w:sz w:val="20"/>
          <w:color w:val="000000"/>
        </w:rPr>
        <w:t xml:space="preserve"> в соответствии с Федеральным законом № 323-ФЗ «Об основах охраны здоровья граждан в Российской Федерации», «Правилами предоставления медицинскими организациями платных медицинских услуг", утвержденными постановлением Правительства РФ от 04.10.2012г. № 1006 и приказом Департамента здравоохранения города Москвы от 02.10.2013 № 944 «Об утверждении правил оказания платных услуг гражданам и юридическим лицам государственными организациями системы здравоохранения города Москвы» с одной стороны, и гражданин(-ка)</w:t>
      </w:r>
    </w:p>
    <w:p>
      <w:pPr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</w:p>
    <w:tbl>
      <w:tblPr>
        <w:tblStyle w:val="T1"/>
        <w:tblW w:w="0" w:type="auto"/>
        <w:tblInd w:w="0" w:type="dxa"/>
        <w:tblBorders>
          <w:left w:val="none" w:sz="0" w:space="0" w:shadow="0" w:frame="0" w:color="000000"/>
          <w:right w:val="none" w:sz="0" w:space="0" w:shadow="0" w:frame="0" w:color="000000"/>
          <w:top w:val="none" w:sz="0" w:space="0" w:shadow="0" w:fram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r>
        <w:trPr>
          <w:gridAfter w:val="0"/>
        </w:trPr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Mar>
              <w:left w:w="108" w:type="dxa"/>
              <w:right w:w="108" w:type="dxa"/>
            </w:tcMar>
            <w:tcW w:w="10470" w:type="dxa"/>
          </w:tcPr>
          <w:p>
            <w:pPr>
              <w:jc w:val="center"/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8"/>
                <w:b w:val="1"/>
                <w:i w:val="1"/>
                <w:color w:val="000000"/>
              </w:rPr>
            </w:pPr>
          </w:p>
        </w:tc>
      </w:tr>
    </w:tbl>
    <w:p>
      <w:pPr>
        <w:jc w:val="center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>(</w:t>
      </w:r>
      <w:r>
        <w:rPr>
          <w:sz w:val="18"/>
          <w:i w:val="1"/>
          <w:color w:val="000000"/>
        </w:rPr>
        <w:t>Фамилия, Имя, Отчество</w:t>
      </w:r>
      <w:r>
        <w:rPr>
          <w:sz w:val="20"/>
          <w:color w:val="000000"/>
        </w:rPr>
        <w:t>)</w:t>
      </w:r>
    </w:p>
    <w:p>
      <w:pPr>
        <w:jc w:val="center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</w:p>
    <w:tbl>
      <w:tblPr>
        <w:tblStyle w:val="T1"/>
        <w:tblW w:w="0" w:type="auto"/>
        <w:tblInd w:w="0" w:type="dxa"/>
        <w:tblBorders>
          <w:bottom w:val="none" w:sz="0" w:space="0" w:shadow="0" w:frame="0" w:color="000000"/>
          <w:left w:val="none" w:sz="0" w:space="0" w:shadow="0" w:frame="0" w:color="000000"/>
          <w:right w:val="none" w:sz="0" w:space="0" w:shadow="0" w:frame="0" w:color="000000"/>
          <w:top w:val="none" w:sz="0" w:space="0" w:shadow="0" w:fram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Mar>
              <w:left w:w="108" w:type="dxa"/>
              <w:right w:w="108" w:type="dxa"/>
            </w:tcMar>
            <w:tcW w:w="10401" w:type="dxa"/>
          </w:tcPr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Паспорт: </w:t>
            </w:r>
          </w:p>
        </w:tc>
      </w:tr>
    </w:tbl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</w:p>
    <w:p>
      <w:pPr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 xml:space="preserve">именуемый(-ая) в дальнейшем </w:t>
      </w:r>
      <w:r>
        <w:rPr>
          <w:sz w:val="20"/>
          <w:b w:val="1"/>
          <w:color w:val="000000"/>
        </w:rPr>
        <w:t>«Пациент»,</w:t>
      </w:r>
      <w:r>
        <w:rPr>
          <w:sz w:val="20"/>
          <w:color w:val="000000"/>
        </w:rPr>
        <w:t xml:space="preserve"> с другой стороны, именуемые совместно </w:t>
      </w:r>
      <w:r>
        <w:rPr>
          <w:sz w:val="20"/>
          <w:b w:val="1"/>
          <w:color w:val="000000"/>
        </w:rPr>
        <w:t>«Стороны»</w:t>
      </w:r>
      <w:r>
        <w:rPr>
          <w:sz w:val="20"/>
          <w:color w:val="000000"/>
        </w:rPr>
        <w:t xml:space="preserve"> заключили настоящий Договор о нижеследующем:</w:t>
      </w:r>
    </w:p>
    <w:p>
      <w:pPr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>
      <w:pPr>
        <w:jc w:val="center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1. Предмет договора</w:t>
      </w:r>
    </w:p>
    <w:p>
      <w:pPr>
        <w:pStyle w:val="P2"/>
        <w:spacing w:lineRule="exact" w:line="293" w:before="0" w:after="0" w:beforeAutospacing="0" w:afterAutospacing="0"/>
        <w:ind w:left="640"/>
        <w:widowControl w:val="0"/>
        <w:shd w:fill="auto"/>
        <w:tabs>
          <w:tab w:val="left" w:pos="1221" w:leader="none"/>
        </w:tabs>
        <w:rPr>
          <w:sz w:val="20"/>
        </w:rPr>
        <w:numPr>
          <w:ilvl w:val="1"/>
          <w:numId w:val="1"/>
        </w:numPr>
      </w:pPr>
      <w:r>
        <w:rPr>
          <w:sz w:val="20"/>
        </w:rPr>
        <w:t>В соответствии с настоящим Договором Учреждение обязуется предоставить</w:t>
      </w:r>
    </w:p>
    <w:p>
      <w:pPr>
        <w:pStyle w:val="P2"/>
        <w:spacing w:lineRule="exact" w:line="293" w:before="0" w:after="0" w:beforeAutospacing="0" w:afterAutospacing="0"/>
        <w:shd w:fill="auto"/>
        <w:tabs>
          <w:tab w:val="left" w:pos="6034" w:leader="underscore"/>
        </w:tabs>
        <w:rPr>
          <w:sz w:val="20"/>
          <w:color w:val="000000"/>
        </w:rPr>
      </w:pPr>
      <w:r>
        <w:rPr>
          <w:rStyle w:val="C4"/>
          <w:sz w:val="20"/>
        </w:rPr>
        <w:t xml:space="preserve">Пациенту </w:t>
      </w:r>
      <w:r>
        <w:rPr>
          <w:sz w:val="20"/>
        </w:rPr>
        <w:t xml:space="preserve">на возмездной основе размещение в </w:t>
      </w:r>
      <w:r>
        <w:rPr>
          <w:sz w:val="20"/>
          <w:lang w:val="ru-RU" w:bidi="ru-RU" w:eastAsia="ru-RU"/>
        </w:rPr>
        <w:t>____</w:t>
      </w:r>
      <w:r>
        <w:rPr>
          <w:sz w:val="20"/>
        </w:rPr>
        <w:t>местной палате в процессе оказания</w:t>
      </w:r>
      <w:r>
        <w:rPr>
          <w:sz w:val="20"/>
          <w:lang w:val="ru-RU" w:bidi="ru-RU" w:eastAsia="ru-RU"/>
        </w:rPr>
        <w:t xml:space="preserve"> </w:t>
      </w:r>
      <w:r>
        <w:rPr>
          <w:sz w:val="20"/>
        </w:rPr>
        <w:t xml:space="preserve">медицинской помощи (медицинских услуг) по медико-экономическим стандартам в рамках обязательного медицинского страхования, в условиях стационара на возмездной основе, а </w:t>
      </w:r>
      <w:r>
        <w:rPr>
          <w:rStyle w:val="C4"/>
          <w:sz w:val="20"/>
        </w:rPr>
        <w:t xml:space="preserve">Заказчик </w:t>
      </w:r>
      <w:r>
        <w:rPr>
          <w:sz w:val="20"/>
        </w:rPr>
        <w:t>берет на себя обязательства оплачивать Учреждению стоимость сервисной услуги в соответствии с прейскурантом.</w:t>
      </w:r>
    </w:p>
    <w:p>
      <w:pPr>
        <w:jc w:val="center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2. Права и обязанности Сторон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b w:val="1"/>
          <w:color w:val="000000"/>
        </w:rPr>
        <w:t>2.1. Медицинская организация обязуется</w:t>
      </w:r>
      <w:r>
        <w:rPr>
          <w:sz w:val="20"/>
          <w:color w:val="000000"/>
        </w:rPr>
        <w:t>: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2.1.1. Разместить Пациента для обследования и лечения в палате в соответствии с предметом Договора.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2.1.2. Предоставить Пациенту бесплатную, доступную информацию об</w:t>
      </w:r>
      <w:r>
        <w:rPr>
          <w:sz w:val="20"/>
          <w:b w:val="1"/>
          <w:color w:val="000000"/>
        </w:rPr>
        <w:t xml:space="preserve"> </w:t>
      </w:r>
      <w:r>
        <w:rPr>
          <w:sz w:val="20"/>
          <w:color w:val="000000"/>
        </w:rPr>
        <w:t>оказываемых услугах.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2.2. Медицинская организация имеет право: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2.2.1. Отказаться от выполнения услуг при условии полного возмещения Пациенту ее стоимости в случае неисполнения Пациентом обязанностей по настоящему Договору.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2.3. Пациент обязан: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2.3.1. Своевременно оплатить стоимость выбранной им услуги.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2.3.2. Соблюдать правила внутреннего распорядка Медицинской организации.</w:t>
      </w:r>
    </w:p>
    <w:p>
      <w:pPr>
        <w:jc w:val="both"/>
        <w:ind w:firstLine="570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2.3.3. Бережно относиться к имуществу Медицинской организации. В случае причинения ущерба Медицинской организации вследствие утраты или порчи имущества, вызванного действиями или бездействием Пациента и/или лиц его посещающих, Пациент обязуется в течение трёх календарных дней, но не позднее даты выписки из Медицинской организации, возместить Медицинской организации действительный нанесённый ущерб в полном объёме.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2.4. Пациент имеет право: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2.4.1. Знакомиться с документами, подтверждающими специальную правоспособность Медицинской организации.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2.4.2. Отказаться от получения услуги (до начала их оказания) и получить обратно оплаченную сумму.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2.4.3. На возмещение вреда в случае ненадлежащего оказания услуги.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>
      <w:pPr>
        <w:jc w:val="center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b w:val="1"/>
          <w:color w:val="000000"/>
        </w:rPr>
      </w:pPr>
    </w:p>
    <w:p>
      <w:pPr>
        <w:jc w:val="center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3. Стоимость и порядок оплаты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3.1. Стоимость предоставления сервисной услуги определяется действующим Прейскурантом на день ее выполнения.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3.2. Перед госпитализацией производится предоплата (аванс) по счету (Приложение №2) ориентировочной стоимости запланированного пребывания путем внесения наличных денежных средств в кассу или по безналичному расчету путем перечисления денежных средств на расчетный счет Медицинской организации в полном объеме.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3.3. Оказание услуг выполняется Медицинской организацией в течение срока действия настоящего Договора на сумму, не превышающую авансового взноса.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3.4. При увеличении сроков пребывания, превышающего авансовый платеж, Медицинская организация информирует Пациента о необходимости дополнительной оплаты, размер которой рассчитывается с учетом ранее произведенных фактических затрат и стоимости дальнейшего пребывания Пациента.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3.5. Медицинской организацией выставляется к оплате дополнительный счет с учетом стоимости дальнейшего пребывания Пациента.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3.6. Основанием для продолжения оказания услуг является поступление денежных средств в кассу Медицинской организации или копия платежного поручения, имеющего отметку банка об оплате.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3.7. Окончательный расчет стоимости оказанных услуг производится в день выписки Пациента с оформлением акта оказанных услуг (Приложение №</w:t>
      </w:r>
      <w:r>
        <w:rPr>
          <w:sz w:val="20"/>
          <w:color w:val="000000"/>
          <w:lang w:val="ru-RU" w:bidi="ru-RU" w:eastAsia="ru-RU"/>
        </w:rPr>
        <w:t>3</w:t>
      </w:r>
      <w:r>
        <w:rPr>
          <w:sz w:val="20"/>
          <w:color w:val="000000"/>
        </w:rPr>
        <w:t>) установленного образца.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>3.8. Номенклатура услуги указывается Пациентом самостоятельно и выполняется по направлению (Приложение №</w:t>
      </w:r>
      <w:r>
        <w:rPr>
          <w:sz w:val="20"/>
          <w:color w:val="000000"/>
          <w:lang w:val="ru-RU" w:bidi="ru-RU" w:eastAsia="ru-RU"/>
        </w:rPr>
        <w:t>7</w:t>
      </w:r>
      <w:r>
        <w:rPr>
          <w:sz w:val="20"/>
          <w:color w:val="000000"/>
        </w:rPr>
        <w:t>).</w:t>
      </w:r>
    </w:p>
    <w:p>
      <w:pPr>
        <w:jc w:val="both"/>
        <w:ind w:firstLine="567"/>
        <w:rPr>
          <w:sz w:val="20"/>
        </w:rPr>
      </w:pPr>
      <w:r>
        <w:rPr>
          <w:sz w:val="20"/>
          <w:lang w:val="ru-RU" w:bidi="ru-RU" w:eastAsia="ru-RU"/>
        </w:rPr>
        <w:t xml:space="preserve">3.9. </w:t>
      </w:r>
      <w:r>
        <w:rPr>
          <w:sz w:val="20"/>
        </w:rPr>
        <w:t xml:space="preserve">Виды, содержание, объем и стоимость услуг, оказываемых по настоящему Договору, определяются в Приложение № </w:t>
      </w:r>
      <w:r>
        <w:rPr>
          <w:sz w:val="20"/>
          <w:lang w:val="ru-RU" w:bidi="ru-RU" w:eastAsia="ru-RU"/>
        </w:rPr>
        <w:t>2</w:t>
      </w:r>
      <w:r>
        <w:rPr>
          <w:sz w:val="20"/>
        </w:rPr>
        <w:t xml:space="preserve"> к Договору.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>
      <w:pPr>
        <w:jc w:val="center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4. Ответственность Сторон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>4.1. За неисполнение или ненадлежащее исполнение обязательств, принятых по настоящему договору, Стороны несут ответственность в соответствии с действующим законодательством РФ.</w:t>
      </w:r>
    </w:p>
    <w:p>
      <w:pPr>
        <w:jc w:val="both"/>
        <w:ind w:firstLine="567"/>
        <w:tabs>
          <w:tab w:val="left" w:pos="269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4.2. Претензии и споры, возникшие между Пациентом и Медицинской организацией, разрешаются по соглашению</w:t>
      </w:r>
      <w:r>
        <w:rPr>
          <w:sz w:val="20"/>
        </w:rPr>
        <w:t xml:space="preserve"> </w:t>
      </w:r>
      <w:r>
        <w:rPr>
          <w:sz w:val="20"/>
          <w:color w:val="000000"/>
        </w:rPr>
        <w:t>Сторон, в том числе с привлечением независимых экспертов, либо в судебном порядке в соответствии с законодательством РФ. Все вопросы, связанные с расходами на проведение независимой экспертизы, Сторона инициирующая экспертизу, решает в соответствии с действующим законодательством.</w:t>
      </w:r>
    </w:p>
    <w:p>
      <w:pPr>
        <w:jc w:val="both"/>
        <w:ind w:firstLine="567"/>
        <w:tabs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>4.3. Стороны освобождаются от ответственности за исполнение условий Договора в случае возникновения обстоятельств непреодолимой силы (стихийные бедствия, военные действия, массовые забастовки, запретительные меры органов государственной власти др.), а также в иных случаях предусмотренных законодательством, действующим на территории РФ.</w:t>
      </w:r>
    </w:p>
    <w:p>
      <w:pPr>
        <w:jc w:val="both"/>
        <w:ind w:firstLine="567"/>
        <w:tabs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>
      <w:pPr>
        <w:jc w:val="center"/>
        <w:tabs>
          <w:tab w:val="left" w:pos="288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b w:val="1"/>
          <w:color w:val="000000"/>
        </w:rPr>
        <w:t>5. Прочие условия</w:t>
      </w:r>
    </w:p>
    <w:p>
      <w:pPr>
        <w:jc w:val="both"/>
        <w:ind w:firstLine="567"/>
        <w:tabs>
          <w:tab w:val="left" w:pos="288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  <w:r>
        <w:rPr>
          <w:sz w:val="20"/>
          <w:color w:val="000000"/>
        </w:rPr>
        <w:t xml:space="preserve">5.1. Настоящий Договор вступает в силу с момента подписания его Сторонами, внесения Заказчиком аванса и действует до полного исполнения обязательств Сторонами. </w:t>
      </w:r>
    </w:p>
    <w:p>
      <w:pPr>
        <w:jc w:val="both"/>
        <w:ind w:firstLine="567"/>
        <w:tabs>
          <w:tab w:val="left" w:pos="288" w:leader="none"/>
          <w:tab w:val="left" w:pos="360" w:leader="none"/>
          <w:tab w:val="left" w:pos="567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>5.2. Настоящий договор составлен в 2 экземплярах, которые имеют одинаковую юридическую силу, по одному экземпляру для каждой из Сторон.</w:t>
      </w:r>
    </w:p>
    <w:p>
      <w:pPr>
        <w:jc w:val="both"/>
        <w:ind w:firstLine="567"/>
        <w:tabs>
          <w:tab w:val="left" w:pos="288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051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>
      <w:pPr>
        <w:rPr>
          <w:sz w:val="20"/>
        </w:rPr>
      </w:pPr>
    </w:p>
    <w:tbl>
      <w:tblPr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r>
        <w:trPr>
          <w:trHeight w:hRule="atLeast" w:val="3022"/>
          <w:wBefore w:w="0" w:type="dxa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Mar>
              <w:left w:w="108" w:type="dxa"/>
              <w:right w:w="108" w:type="dxa"/>
            </w:tcMar>
            <w:tcW w:w="5103" w:type="dxa"/>
          </w:tcPr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МЕДИЦИНСКАЯ ОРГАНИЗАЦИЯ: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Государственное бюджетное   учреждение   здравоохранения города Москвы «Городская  клиническая  больница</w:t>
            </w:r>
            <w:r>
              <w:rPr>
                <w:sz w:val="20"/>
                <w:color w:val="000000"/>
                <w:lang w:val="ru-RU" w:bidi="ru-RU" w:eastAsia="ru-RU"/>
              </w:rPr>
              <w:t xml:space="preserve"> имени</w:t>
            </w:r>
            <w:r>
              <w:rPr>
                <w:sz w:val="20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0"/>
                <w:b w:val="0"/>
              </w:rPr>
              <w:t>В.П. Демихова</w:t>
            </w:r>
            <w:r>
              <w:rPr>
                <w:sz w:val="20"/>
                <w:color w:val="000000"/>
              </w:rPr>
              <w:t xml:space="preserve"> Департамента здравоохранения города Москвы» 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Адрес: 109263, г. Москва, ул. Шкулева, д. 4.   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ОГРН 1027739708700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ИНН 7723084936 /КПП 772301001</w:t>
            </w:r>
            <w:r>
              <w:rPr>
                <w:sz w:val="20"/>
                <w:i w:val="1"/>
                <w:color w:val="000000"/>
              </w:rPr>
              <w:t xml:space="preserve">                                                                                     </w:t>
            </w:r>
            <w:r>
              <w:rPr>
                <w:sz w:val="20"/>
                <w:color w:val="000000"/>
              </w:rPr>
              <w:t xml:space="preserve">                           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Департамент финансов  города Москвы                                       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(ГБУЗ «ГКБ </w:t>
            </w:r>
            <w:r>
              <w:rPr>
                <w:sz w:val="20"/>
                <w:lang w:val="ru-RU" w:bidi="ru-RU" w:eastAsia="ru-RU"/>
              </w:rPr>
              <w:t>имени</w:t>
            </w:r>
            <w:r>
              <w:rPr>
                <w:sz w:val="20"/>
              </w:rPr>
              <w:t xml:space="preserve"> В.П. Демихова</w:t>
            </w:r>
            <w:r>
              <w:rPr>
                <w:sz w:val="20"/>
                <w:color w:val="000000"/>
              </w:rPr>
              <w:t xml:space="preserve"> ДЗМ»  л/с 2605441000450494)</w:t>
            </w:r>
          </w:p>
          <w:p>
            <w:pPr>
              <w:spacing w:lineRule="auto" w:line="240" w:beforeAutospacing="0" w:afterAutospacing="0"/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р/с 40601810</w:t>
            </w:r>
            <w:r>
              <w:rPr>
                <w:rFonts w:ascii="Times New Roman" w:hAnsi="Times New Roman"/>
                <w:sz w:val="20"/>
                <w:lang w:val="en-US" w:bidi="en-US" w:eastAsia="en-US"/>
              </w:rPr>
              <w:t>24525</w:t>
            </w:r>
            <w:r>
              <w:rPr>
                <w:rFonts w:ascii="Times New Roman" w:hAnsi="Times New Roman"/>
                <w:sz w:val="20"/>
              </w:rPr>
              <w:t>3000002 в ГУ Банка России по ЦФО,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rFonts w:ascii="Times New Roman" w:hAnsi="Times New Roman"/>
                <w:sz w:val="20"/>
              </w:rPr>
              <w:t>БИК 0445</w:t>
            </w:r>
            <w:r>
              <w:rPr>
                <w:rFonts w:ascii="Times New Roman" w:hAnsi="Times New Roman"/>
                <w:sz w:val="20"/>
                <w:lang w:val="en-US" w:bidi="en-US" w:eastAsia="en-US"/>
              </w:rPr>
              <w:t>25</w:t>
            </w:r>
            <w:r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  <w:lang w:val="en-US" w:bidi="en-US" w:eastAsia="en-US"/>
              </w:rPr>
              <w:t>0</w:t>
            </w:r>
            <w:r>
              <w:rPr>
                <w:sz w:val="20"/>
                <w:color w:val="000000"/>
              </w:rPr>
              <w:t xml:space="preserve">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ОКТМО 45395000   </w:t>
            </w:r>
          </w:p>
          <w:p>
            <w:pPr>
              <w:spacing w:lineRule="auto" w:line="240" w:beforeAutospacing="0" w:afterAutospacing="0"/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: + 7(499) 176 53 57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Начальник отдела по внебюджетной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 xml:space="preserve"> деятельности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__________________ С.Л. Брижань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М.П.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      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Mar>
              <w:left w:w="108" w:type="dxa"/>
              <w:right w:w="108" w:type="dxa"/>
            </w:tcMar>
            <w:tcW w:w="5103" w:type="dxa"/>
          </w:tcPr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ПАЦИЕНТ: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  <w:lang w:val="ru-RU" w:bidi="ru-RU" w:eastAsia="ru-RU"/>
              </w:rPr>
              <w:t>ФИО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Дата рождения: 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Паспорт: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серия: </w:t>
            </w:r>
            <w:r>
              <w:rPr>
                <w:sz w:val="20"/>
                <w:color w:val="000000"/>
              </w:rPr>
              <w:t xml:space="preserve">номер: 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Выдан: 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Адрес: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Телефон: </w:t>
            </w: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rFonts w:ascii="Times New Roman" w:hAnsi="Times New Roman"/>
                <w:sz w:val="20"/>
              </w:rPr>
            </w:pPr>
          </w:p>
          <w:p>
            <w:pPr>
              <w:tabs>
                <w:tab w:val="left" w:pos="288" w:leader="none"/>
                <w:tab w:val="left" w:pos="360" w:leader="none"/>
                <w:tab w:val="left" w:pos="567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color w:val="000000"/>
              </w:rPr>
            </w:pPr>
            <w:r>
              <w:rPr>
                <w:rFonts w:ascii="Times New Roman" w:hAnsi="Times New Roman"/>
                <w:sz w:val="20"/>
              </w:rPr>
              <w:t>Электронная почта:</w:t>
            </w:r>
            <w:r>
              <w:rPr>
                <w:rFonts w:ascii="Times New Roman" w:hAnsi="Times New Roman"/>
                <w:sz w:val="20"/>
                <w:lang w:val="en-US" w:bidi="en-US" w:eastAsia="en-US"/>
              </w:rPr>
              <w:t xml:space="preserve"> 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/________________________/</w:t>
            </w:r>
          </w:p>
          <w:p>
            <w:pPr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4898" w:leader="none"/>
                <w:tab w:val="left" w:pos="5040" w:leader="none"/>
              </w:tabs>
              <w:rPr>
                <w:sz w:val="20"/>
                <w:color w:val="000000"/>
              </w:rPr>
            </w:pPr>
            <w:r>
              <w:rPr>
                <w:sz w:val="18"/>
                <w:b w:val="1"/>
                <w:color w:val="000000"/>
              </w:rPr>
              <w:t xml:space="preserve">          </w:t>
            </w:r>
            <w:r>
              <w:rPr>
                <w:sz w:val="18"/>
                <w:color w:val="000000"/>
              </w:rPr>
              <w:t>(подпись)</w:t>
            </w:r>
          </w:p>
        </w:tc>
      </w:tr>
    </w:tbl>
    <w:p/>
    <w:sectPr>
      <w:type w:val="nextPage"/>
      <w:titlePg w:val="1"/>
      <w:pgSz w:w="11906" w:h="16838" w:code="0"/>
      <w:pgMar w:left="993" w:right="707" w:top="723" w:bottom="961" w:header="708" w:footer="227" w:gutter="0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right"/>
      <w:tabs>
        <w:tab w:val="center" w:pos="4677" w:leader="none"/>
        <w:tab w:val="right" w:pos="9355" w:leader="none"/>
      </w:tabs>
      <w:rPr>
        <w:color w:val="000000"/>
      </w:rPr>
    </w:pPr>
  </w:p>
  <w:p>
    <w:pPr>
      <w:pStyle w:val="P1"/>
      <w:tabs>
        <w:tab w:val="center" w:pos="4677" w:leader="none"/>
        <w:tab w:val="right" w:pos="9355" w:leader="none"/>
      </w:tabs>
      <w:rPr>
        <w:color w:val="000000"/>
      </w:rPr>
    </w:pPr>
  </w:p>
</w:ftr>
</file>

<file path=word/footer2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right"/>
      <w:tabs>
        <w:tab w:val="center" w:pos="4677" w:leader="none"/>
        <w:tab w:val="right" w:pos="9355" w:leader="none"/>
      </w:tabs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 xml:space="preserve">PAGE   \* MERGEFORMAT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fldChar w:fldCharType="end"/>
    </w:r>
  </w:p>
  <w:p>
    <w:pPr>
      <w:pStyle w:val="P1"/>
      <w:tabs>
        <w:tab w:val="center" w:pos="4677" w:leader="none"/>
        <w:tab w:val="right" w:pos="9355" w:leader="none"/>
      </w:tabs>
      <w:rPr>
        <w:color w:val="000000"/>
      </w:rPr>
    </w:pPr>
  </w:p>
</w:ftr>
</file>

<file path=word/numbering.xml><?xml version="1.0" encoding="utf-8"?>
<w:numbering xmlns:w="http://schemas.openxmlformats.org/wordprocessingml/2006/main">
  <w:abstractNum w:abstractNumId="0">
    <w:nsid w:val="4DCF43F1"/>
    <w:multiLevelType w:val="multilevel"/>
    <w:lvl w:ilvl="0">
      <w:pPr/>
      <w:rPr>
        <w:rFonts w:ascii="Times New Roman" w:hAnsi="Times New Roman"/>
        <w:b w:val="1"/>
        <w:color w:val="000000"/>
      </w:rPr>
      <w:lvlJc w:val="left"/>
      <w:start w:val="1"/>
      <w:numFmt w:val="decimal"/>
      <w:lvlText w:val="%1."/>
      <w:suff w:val="tab"/>
    </w:lvl>
    <w:lvl w:ilvl="1">
      <w:pPr/>
      <w:rPr>
        <w:rFonts w:ascii="Times New Roman" w:hAnsi="Times New Roman"/>
        <w:color w:val="000000"/>
      </w:rPr>
      <w:lvlJc w:val="left"/>
      <w:start w:val="1"/>
      <w:numFmt w:val="decimal"/>
      <w:lvlText w:val="%1.%2."/>
      <w:suff w:val="tab"/>
    </w:lvl>
    <w:lvl w:ilvl="2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  <w:lvl w:ilvl="3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  <w:lvl w:ilvl="4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  <w:lvl w:ilvl="5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  <w:lvl w:ilvl="6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  <w:lvl w:ilvl="7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  <w:lvl w:ilvl="8">
      <w:pPr/>
      <w:rPr>
        <w:rFonts w:ascii="Times New Roman" w:hAnsi="Times New Roman"/>
        <w:color w:val="000000"/>
      </w:rPr>
      <w:lvlJc w:val="left"/>
      <w:start w:val="0"/>
      <w:numFmt w:val="decimal"/>
      <w:lvlText w:val=""/>
      <w:suff w:val="tab"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b w:val="0"/>
        <w:i w:val="0"/>
        <w:caps w:val="0"/>
        <w:color w:val="000000"/>
        <w:vanish w:val="0"/>
        <w:u w:val="none"/>
        <w:strike w:val="0"/>
        <w:vertAlign w:val="baseline"/>
        <w:lang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footer"/>
    <w:basedOn w:val="P0"/>
    <w:next w:val="P1"/>
    <w:pPr>
      <w:spacing w:lineRule="auto" w:line="276" w:after="200" w:beforeAutospacing="0" w:afterAutospacing="0"/>
      <w:shd w:fill="auto"/>
    </w:pPr>
    <w:rPr>
      <w:rFonts w:ascii="Times New Roman" w:hAnsi="Times New Roman"/>
      <w:sz w:val="22"/>
      <w:color w:val="000000"/>
    </w:rPr>
  </w:style>
  <w:style w:type="paragraph" w:styleId="P2">
    <w:name w:val="???????? ????? (2)"/>
    <w:basedOn w:val="P0"/>
    <w:next w:val="P2"/>
    <w:pPr>
      <w:jc w:val="left"/>
      <w:spacing w:lineRule="exact" w:line="259" w:before="360" w:after="240" w:beforeAutospacing="0" w:afterAutospacing="0"/>
      <w:shd w:fill="FFFFFF"/>
    </w:pPr>
    <w:rPr>
      <w:rFonts w:ascii="Times New Roman" w:hAnsi="Times New Roman"/>
      <w:sz w:val="24"/>
      <w:color w:val="000000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???????? ????? (2)_"/>
    <w:basedOn w:val="C0"/>
    <w:rPr>
      <w:rFonts w:ascii="Times New Roman" w:hAnsi="Times New Roman"/>
      <w:sz w:val="24"/>
      <w:color w:val="000000"/>
      <w:shd w:fill="FFFFFF"/>
    </w:rPr>
  </w:style>
  <w:style w:type="character" w:styleId="C4">
    <w:name w:val="???????? ????? (2) + ??????????"/>
    <w:basedOn w:val="C3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